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601" w:type="dxa"/>
        <w:tblLayout w:type="fixed"/>
        <w:tblLook w:val="04A0" w:firstRow="1" w:lastRow="0" w:firstColumn="1" w:lastColumn="0" w:noHBand="0" w:noVBand="1"/>
      </w:tblPr>
      <w:tblGrid>
        <w:gridCol w:w="1560"/>
        <w:gridCol w:w="7654"/>
        <w:gridCol w:w="1701"/>
      </w:tblGrid>
      <w:tr w:rsidR="00AA08D2" w:rsidRPr="00AA08D2" w:rsidTr="00BE595D">
        <w:tc>
          <w:tcPr>
            <w:tcW w:w="1560" w:type="dxa"/>
            <w:vMerge w:val="restart"/>
            <w:hideMark/>
          </w:tcPr>
          <w:p w:rsidR="00AA08D2" w:rsidRPr="00AA08D2" w:rsidRDefault="00AA08D2" w:rsidP="00AA08D2">
            <w:pPr>
              <w:tabs>
                <w:tab w:val="center" w:pos="4536"/>
                <w:tab w:val="right" w:pos="9072"/>
              </w:tabs>
              <w:spacing w:after="0" w:line="256" w:lineRule="auto"/>
              <w:rPr>
                <w:rFonts w:ascii="Times New Roman" w:hAnsi="Times New Roman" w:cs="Times New Roman"/>
                <w:spacing w:val="-14"/>
                <w:sz w:val="24"/>
                <w:szCs w:val="24"/>
              </w:rPr>
            </w:pPr>
            <w:r w:rsidRPr="00AA08D2">
              <w:rPr>
                <w:rFonts w:ascii="Times New Roman" w:hAnsi="Times New Roman" w:cs="Times New Roman"/>
                <w:noProof/>
                <w:spacing w:val="-14"/>
                <w:sz w:val="24"/>
                <w:szCs w:val="24"/>
                <w:lang w:eastAsia="hu-HU"/>
              </w:rPr>
              <w:drawing>
                <wp:inline distT="0" distB="0" distL="0" distR="0" wp14:anchorId="363468AF" wp14:editId="13A0D379">
                  <wp:extent cx="771525" cy="876300"/>
                  <wp:effectExtent l="0" t="0" r="9525" b="0"/>
                  <wp:docPr id="26" name="Kép 26" descr="Kere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descr="Kerepes"/>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71525" cy="876300"/>
                          </a:xfrm>
                          <a:prstGeom prst="rect">
                            <a:avLst/>
                          </a:prstGeom>
                          <a:noFill/>
                          <a:ln>
                            <a:noFill/>
                          </a:ln>
                        </pic:spPr>
                      </pic:pic>
                    </a:graphicData>
                  </a:graphic>
                </wp:inline>
              </w:drawing>
            </w:r>
          </w:p>
        </w:tc>
        <w:tc>
          <w:tcPr>
            <w:tcW w:w="7654" w:type="dxa"/>
          </w:tcPr>
          <w:p w:rsidR="00AA08D2" w:rsidRPr="00AA08D2" w:rsidRDefault="00AA08D2" w:rsidP="00AA08D2">
            <w:pPr>
              <w:tabs>
                <w:tab w:val="center" w:pos="4536"/>
                <w:tab w:val="right" w:pos="9072"/>
              </w:tabs>
              <w:spacing w:after="0" w:line="256" w:lineRule="auto"/>
              <w:jc w:val="center"/>
              <w:rPr>
                <w:rFonts w:ascii="Times New Roman" w:hAnsi="Times New Roman" w:cs="Times New Roman"/>
                <w:spacing w:val="-14"/>
                <w:sz w:val="24"/>
                <w:szCs w:val="24"/>
              </w:rPr>
            </w:pPr>
            <w:r w:rsidRPr="00AA08D2">
              <w:rPr>
                <w:rFonts w:ascii="Times New Roman" w:hAnsi="Times New Roman" w:cs="Times New Roman"/>
                <w:spacing w:val="-14"/>
                <w:sz w:val="24"/>
                <w:szCs w:val="24"/>
              </w:rPr>
              <w:t>NÉMET ÖNKORMÁNYZAT KEREPES</w:t>
            </w:r>
          </w:p>
          <w:p w:rsidR="00AA08D2" w:rsidRPr="00AA08D2" w:rsidRDefault="00AA08D2" w:rsidP="00AA08D2">
            <w:pPr>
              <w:tabs>
                <w:tab w:val="center" w:pos="4536"/>
                <w:tab w:val="right" w:pos="9072"/>
              </w:tabs>
              <w:spacing w:after="0" w:line="256" w:lineRule="auto"/>
              <w:jc w:val="center"/>
              <w:rPr>
                <w:rFonts w:ascii="Times New Roman" w:hAnsi="Times New Roman" w:cs="Times New Roman"/>
                <w:spacing w:val="-14"/>
                <w:sz w:val="24"/>
                <w:szCs w:val="24"/>
              </w:rPr>
            </w:pPr>
          </w:p>
        </w:tc>
        <w:tc>
          <w:tcPr>
            <w:tcW w:w="1701" w:type="dxa"/>
            <w:vMerge w:val="restart"/>
            <w:hideMark/>
          </w:tcPr>
          <w:p w:rsidR="00AA08D2" w:rsidRPr="00AA08D2" w:rsidRDefault="00AA08D2" w:rsidP="00AA08D2">
            <w:pPr>
              <w:tabs>
                <w:tab w:val="center" w:pos="4536"/>
                <w:tab w:val="right" w:pos="9072"/>
              </w:tabs>
              <w:spacing w:after="0" w:line="256" w:lineRule="auto"/>
              <w:rPr>
                <w:rFonts w:ascii="Times New Roman" w:hAnsi="Times New Roman" w:cs="Times New Roman"/>
                <w:spacing w:val="-14"/>
                <w:sz w:val="24"/>
                <w:szCs w:val="24"/>
              </w:rPr>
            </w:pPr>
            <w:r w:rsidRPr="00AA08D2">
              <w:rPr>
                <w:rFonts w:ascii="Times New Roman" w:hAnsi="Times New Roman" w:cs="Times New Roman"/>
                <w:noProof/>
                <w:spacing w:val="-14"/>
                <w:sz w:val="24"/>
                <w:szCs w:val="24"/>
                <w:lang w:eastAsia="hu-HU"/>
              </w:rPr>
              <w:drawing>
                <wp:inline distT="0" distB="0" distL="0" distR="0" wp14:anchorId="1BDD90E4" wp14:editId="1E0C3CB1">
                  <wp:extent cx="666750" cy="819150"/>
                  <wp:effectExtent l="0" t="0" r="0" b="0"/>
                  <wp:docPr id="27" name="Kép 27" descr="index_html_6b586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descr="index_html_6b586414"/>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66750" cy="819150"/>
                          </a:xfrm>
                          <a:prstGeom prst="rect">
                            <a:avLst/>
                          </a:prstGeom>
                          <a:noFill/>
                          <a:ln>
                            <a:noFill/>
                          </a:ln>
                        </pic:spPr>
                      </pic:pic>
                    </a:graphicData>
                  </a:graphic>
                </wp:inline>
              </w:drawing>
            </w:r>
          </w:p>
        </w:tc>
      </w:tr>
      <w:tr w:rsidR="00AA08D2" w:rsidRPr="00AA08D2" w:rsidTr="00BE595D">
        <w:tc>
          <w:tcPr>
            <w:tcW w:w="1560" w:type="dxa"/>
            <w:vMerge/>
            <w:vAlign w:val="center"/>
            <w:hideMark/>
          </w:tcPr>
          <w:p w:rsidR="00AA08D2" w:rsidRPr="00AA08D2" w:rsidRDefault="00AA08D2" w:rsidP="00AA08D2">
            <w:pPr>
              <w:spacing w:after="0"/>
              <w:rPr>
                <w:rFonts w:ascii="Times New Roman" w:hAnsi="Times New Roman" w:cs="Times New Roman"/>
                <w:spacing w:val="-14"/>
                <w:sz w:val="24"/>
                <w:szCs w:val="24"/>
              </w:rPr>
            </w:pPr>
          </w:p>
        </w:tc>
        <w:tc>
          <w:tcPr>
            <w:tcW w:w="7654" w:type="dxa"/>
          </w:tcPr>
          <w:p w:rsidR="00AA08D2" w:rsidRPr="00AA08D2" w:rsidRDefault="00AA08D2" w:rsidP="00AA08D2">
            <w:pPr>
              <w:tabs>
                <w:tab w:val="center" w:pos="4536"/>
                <w:tab w:val="right" w:pos="9072"/>
              </w:tabs>
              <w:spacing w:after="0" w:line="256" w:lineRule="auto"/>
              <w:jc w:val="center"/>
              <w:rPr>
                <w:rFonts w:ascii="Times New Roman" w:hAnsi="Times New Roman" w:cs="Times New Roman"/>
                <w:spacing w:val="-14"/>
                <w:sz w:val="24"/>
                <w:szCs w:val="24"/>
              </w:rPr>
            </w:pPr>
            <w:r w:rsidRPr="00AA08D2">
              <w:rPr>
                <w:rFonts w:ascii="Times New Roman" w:hAnsi="Times New Roman" w:cs="Times New Roman"/>
                <w:spacing w:val="-14"/>
                <w:sz w:val="24"/>
                <w:szCs w:val="24"/>
              </w:rPr>
              <w:sym w:font="Wingdings" w:char="F02B"/>
            </w:r>
            <w:r w:rsidRPr="00AA08D2">
              <w:rPr>
                <w:rFonts w:ascii="Times New Roman" w:hAnsi="Times New Roman" w:cs="Times New Roman"/>
                <w:spacing w:val="-14"/>
                <w:sz w:val="24"/>
                <w:szCs w:val="24"/>
              </w:rPr>
              <w:t xml:space="preserve"> 2144 Kerepes, Vörösmarty u. 2. Tel</w:t>
            </w:r>
            <w:proofErr w:type="gramStart"/>
            <w:r w:rsidRPr="00AA08D2">
              <w:rPr>
                <w:rFonts w:ascii="Times New Roman" w:hAnsi="Times New Roman" w:cs="Times New Roman"/>
                <w:spacing w:val="-14"/>
                <w:sz w:val="24"/>
                <w:szCs w:val="24"/>
              </w:rPr>
              <w:t>.:</w:t>
            </w:r>
            <w:proofErr w:type="gramEnd"/>
            <w:r w:rsidRPr="00AA08D2">
              <w:rPr>
                <w:rFonts w:ascii="Times New Roman" w:hAnsi="Times New Roman" w:cs="Times New Roman"/>
                <w:spacing w:val="-14"/>
                <w:sz w:val="24"/>
                <w:szCs w:val="24"/>
              </w:rPr>
              <w:t xml:space="preserve"> 06 28/561-050 Fax: 06 28/561-060</w:t>
            </w:r>
          </w:p>
          <w:p w:rsidR="00AA08D2" w:rsidRPr="00AA08D2" w:rsidRDefault="00AA08D2" w:rsidP="00AA08D2">
            <w:pPr>
              <w:tabs>
                <w:tab w:val="center" w:pos="4536"/>
                <w:tab w:val="right" w:pos="9072"/>
              </w:tabs>
              <w:spacing w:after="0" w:line="256" w:lineRule="auto"/>
              <w:jc w:val="center"/>
              <w:rPr>
                <w:rFonts w:ascii="Times New Roman" w:hAnsi="Times New Roman" w:cs="Times New Roman"/>
                <w:spacing w:val="-14"/>
                <w:sz w:val="24"/>
                <w:szCs w:val="24"/>
              </w:rPr>
            </w:pPr>
          </w:p>
        </w:tc>
        <w:tc>
          <w:tcPr>
            <w:tcW w:w="1701" w:type="dxa"/>
            <w:vMerge/>
            <w:vAlign w:val="center"/>
            <w:hideMark/>
          </w:tcPr>
          <w:p w:rsidR="00AA08D2" w:rsidRPr="00AA08D2" w:rsidRDefault="00AA08D2" w:rsidP="00AA08D2">
            <w:pPr>
              <w:spacing w:after="0"/>
              <w:rPr>
                <w:rFonts w:ascii="Times New Roman" w:hAnsi="Times New Roman" w:cs="Times New Roman"/>
                <w:spacing w:val="-14"/>
                <w:sz w:val="24"/>
                <w:szCs w:val="24"/>
              </w:rPr>
            </w:pPr>
          </w:p>
        </w:tc>
      </w:tr>
      <w:tr w:rsidR="00AA08D2" w:rsidRPr="00AA08D2" w:rsidTr="00BE595D">
        <w:tc>
          <w:tcPr>
            <w:tcW w:w="1560" w:type="dxa"/>
            <w:vMerge/>
            <w:vAlign w:val="center"/>
            <w:hideMark/>
          </w:tcPr>
          <w:p w:rsidR="00AA08D2" w:rsidRPr="00AA08D2" w:rsidRDefault="00AA08D2" w:rsidP="00AA08D2">
            <w:pPr>
              <w:spacing w:after="0"/>
              <w:rPr>
                <w:rFonts w:ascii="Times New Roman" w:hAnsi="Times New Roman" w:cs="Times New Roman"/>
                <w:spacing w:val="-14"/>
                <w:sz w:val="24"/>
                <w:szCs w:val="24"/>
              </w:rPr>
            </w:pPr>
          </w:p>
        </w:tc>
        <w:tc>
          <w:tcPr>
            <w:tcW w:w="7654" w:type="dxa"/>
            <w:hideMark/>
          </w:tcPr>
          <w:p w:rsidR="00AA08D2" w:rsidRPr="00AA08D2" w:rsidRDefault="002A69F0" w:rsidP="00AA08D2">
            <w:pPr>
              <w:tabs>
                <w:tab w:val="center" w:pos="4536"/>
                <w:tab w:val="right" w:pos="9072"/>
              </w:tabs>
              <w:spacing w:after="0"/>
              <w:jc w:val="center"/>
              <w:rPr>
                <w:rFonts w:ascii="Times New Roman" w:hAnsi="Times New Roman" w:cs="Times New Roman"/>
                <w:sz w:val="24"/>
                <w:szCs w:val="24"/>
              </w:rPr>
            </w:pPr>
            <w:r>
              <w:rPr>
                <w:rFonts w:ascii="Times New Roman" w:hAnsi="Times New Roman" w:cs="Times New Roman"/>
                <w:spacing w:val="-1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25pt;height:14.75pt" o:hrpct="0" o:hralign="center" o:hr="t">
                  <v:imagedata r:id="rId8" o:title="BD14538_"/>
                </v:shape>
              </w:pict>
            </w:r>
          </w:p>
        </w:tc>
        <w:tc>
          <w:tcPr>
            <w:tcW w:w="1701" w:type="dxa"/>
            <w:vMerge/>
            <w:vAlign w:val="center"/>
            <w:hideMark/>
          </w:tcPr>
          <w:p w:rsidR="00AA08D2" w:rsidRPr="00AA08D2" w:rsidRDefault="00AA08D2" w:rsidP="00AA08D2">
            <w:pPr>
              <w:spacing w:after="0"/>
              <w:rPr>
                <w:rFonts w:ascii="Times New Roman" w:hAnsi="Times New Roman" w:cs="Times New Roman"/>
                <w:spacing w:val="-14"/>
                <w:sz w:val="24"/>
                <w:szCs w:val="24"/>
              </w:rPr>
            </w:pPr>
          </w:p>
        </w:tc>
      </w:tr>
    </w:tbl>
    <w:p w:rsidR="006E77B3" w:rsidRDefault="006E77B3" w:rsidP="006E77B3">
      <w:pPr>
        <w:jc w:val="center"/>
      </w:pPr>
    </w:p>
    <w:p w:rsidR="006E77B3" w:rsidRPr="007C0373" w:rsidRDefault="006E77B3" w:rsidP="006E77B3">
      <w:pPr>
        <w:jc w:val="center"/>
        <w:rPr>
          <w:rFonts w:ascii="Palatino Linotype" w:eastAsia="Batang" w:hAnsi="Palatino Linotype"/>
          <w:b/>
          <w:i/>
          <w:spacing w:val="120"/>
          <w:sz w:val="26"/>
          <w:szCs w:val="26"/>
        </w:rPr>
      </w:pPr>
      <w:r w:rsidRPr="007C0373">
        <w:rPr>
          <w:rFonts w:ascii="Palatino Linotype" w:eastAsia="Batang" w:hAnsi="Palatino Linotype"/>
          <w:b/>
          <w:i/>
          <w:spacing w:val="120"/>
          <w:sz w:val="26"/>
          <w:szCs w:val="26"/>
        </w:rPr>
        <w:t>Előterjesztés</w:t>
      </w:r>
    </w:p>
    <w:p w:rsidR="006E77B3" w:rsidRPr="007D5919" w:rsidRDefault="006E77B3" w:rsidP="006E77B3">
      <w:pPr>
        <w:rPr>
          <w:rFonts w:ascii="Arial" w:eastAsia="Batang" w:hAnsi="Arial" w:cs="Arial"/>
          <w:i/>
          <w:sz w:val="24"/>
          <w:szCs w:val="24"/>
        </w:rPr>
      </w:pPr>
    </w:p>
    <w:p w:rsidR="006E77B3" w:rsidRPr="007D5919" w:rsidRDefault="006E77B3" w:rsidP="007D5919">
      <w:pPr>
        <w:jc w:val="center"/>
        <w:rPr>
          <w:rFonts w:ascii="Arial" w:eastAsia="Batang" w:hAnsi="Arial" w:cs="Arial"/>
          <w:sz w:val="24"/>
          <w:szCs w:val="24"/>
        </w:rPr>
      </w:pPr>
      <w:r w:rsidRPr="007D5919">
        <w:rPr>
          <w:rFonts w:ascii="Arial" w:eastAsia="Batang" w:hAnsi="Arial" w:cs="Arial"/>
          <w:sz w:val="24"/>
          <w:szCs w:val="24"/>
        </w:rPr>
        <w:t xml:space="preserve">Német Önkormányzat Kerepes Képviselő-testületének 2024. </w:t>
      </w:r>
      <w:r w:rsidR="007D5919">
        <w:rPr>
          <w:rFonts w:ascii="Arial" w:eastAsia="Batang" w:hAnsi="Arial" w:cs="Arial"/>
          <w:sz w:val="24"/>
          <w:szCs w:val="24"/>
        </w:rPr>
        <w:t>október</w:t>
      </w:r>
      <w:r w:rsidRPr="007D5919">
        <w:rPr>
          <w:rFonts w:ascii="Arial" w:eastAsia="Batang" w:hAnsi="Arial" w:cs="Arial"/>
          <w:sz w:val="24"/>
          <w:szCs w:val="24"/>
        </w:rPr>
        <w:t xml:space="preserve"> </w:t>
      </w:r>
      <w:r w:rsidR="007D5919">
        <w:rPr>
          <w:rFonts w:ascii="Arial" w:eastAsia="Batang" w:hAnsi="Arial" w:cs="Arial"/>
          <w:sz w:val="24"/>
          <w:szCs w:val="24"/>
        </w:rPr>
        <w:t>07</w:t>
      </w:r>
      <w:r w:rsidRPr="007D5919">
        <w:rPr>
          <w:rFonts w:ascii="Arial" w:eastAsia="Batang" w:hAnsi="Arial" w:cs="Arial"/>
          <w:sz w:val="24"/>
          <w:szCs w:val="24"/>
        </w:rPr>
        <w:t>-i</w:t>
      </w:r>
      <w:r w:rsidR="007D5919">
        <w:rPr>
          <w:rFonts w:ascii="Arial" w:eastAsia="Batang" w:hAnsi="Arial" w:cs="Arial"/>
          <w:sz w:val="24"/>
          <w:szCs w:val="24"/>
        </w:rPr>
        <w:t xml:space="preserve"> </w:t>
      </w:r>
      <w:r w:rsidR="007D5919" w:rsidRPr="007D5919">
        <w:rPr>
          <w:rFonts w:ascii="Arial" w:eastAsia="Batang" w:hAnsi="Arial" w:cs="Arial"/>
          <w:b/>
          <w:i/>
          <w:sz w:val="24"/>
          <w:szCs w:val="24"/>
        </w:rPr>
        <w:t>alakuló</w:t>
      </w:r>
      <w:r w:rsidRPr="007D5919">
        <w:rPr>
          <w:rFonts w:ascii="Arial" w:eastAsia="Batang" w:hAnsi="Arial" w:cs="Arial"/>
          <w:b/>
          <w:i/>
          <w:sz w:val="24"/>
          <w:szCs w:val="24"/>
        </w:rPr>
        <w:t xml:space="preserve"> </w:t>
      </w:r>
      <w:r w:rsidRPr="007D5919">
        <w:rPr>
          <w:rFonts w:ascii="Arial" w:eastAsia="Batang" w:hAnsi="Arial" w:cs="Arial"/>
          <w:sz w:val="24"/>
          <w:szCs w:val="24"/>
        </w:rPr>
        <w:t>ülésére</w:t>
      </w:r>
    </w:p>
    <w:p w:rsidR="006E77B3" w:rsidRPr="007D5919" w:rsidRDefault="006E77B3" w:rsidP="006E77B3">
      <w:pPr>
        <w:pStyle w:val="Style"/>
        <w:spacing w:line="245" w:lineRule="exact"/>
        <w:textAlignment w:val="baseline"/>
        <w:rPr>
          <w:rFonts w:ascii="Arial" w:hAnsi="Arial" w:cs="Arial"/>
        </w:rPr>
      </w:pPr>
      <w:r w:rsidRPr="007D5919">
        <w:rPr>
          <w:rFonts w:ascii="Arial" w:hAnsi="Arial" w:cs="Arial"/>
          <w:b/>
          <w:bCs/>
        </w:rPr>
        <w:br/>
      </w:r>
    </w:p>
    <w:p w:rsidR="007D5919" w:rsidRPr="007D5919" w:rsidRDefault="007D5919" w:rsidP="007D5919">
      <w:pPr>
        <w:rPr>
          <w:rFonts w:ascii="Arial" w:hAnsi="Arial" w:cs="Arial"/>
          <w:sz w:val="24"/>
          <w:szCs w:val="24"/>
          <w:u w:val="single"/>
        </w:rPr>
      </w:pPr>
      <w:r w:rsidRPr="007D5919">
        <w:rPr>
          <w:rFonts w:ascii="Arial" w:hAnsi="Arial" w:cs="Arial"/>
          <w:b/>
          <w:bCs/>
          <w:i/>
          <w:sz w:val="24"/>
          <w:szCs w:val="24"/>
        </w:rPr>
        <w:t>07. napirendi pont: Iskolai Körzethatárok megállapításának véleményezése</w:t>
      </w:r>
      <w:r w:rsidRPr="007D5919">
        <w:rPr>
          <w:rFonts w:ascii="Arial" w:hAnsi="Arial" w:cs="Arial"/>
          <w:b/>
          <w:bCs/>
          <w:i/>
          <w:sz w:val="24"/>
          <w:szCs w:val="24"/>
        </w:rPr>
        <w:br/>
      </w:r>
      <w:r w:rsidRPr="007D5919">
        <w:rPr>
          <w:rFonts w:ascii="Arial" w:eastAsia="Batang" w:hAnsi="Arial" w:cs="Arial"/>
          <w:sz w:val="24"/>
          <w:szCs w:val="24"/>
        </w:rPr>
        <w:br/>
      </w:r>
      <w:r w:rsidRPr="007D5919">
        <w:rPr>
          <w:rFonts w:ascii="Arial" w:eastAsia="Batang" w:hAnsi="Arial" w:cs="Arial"/>
          <w:sz w:val="24"/>
          <w:szCs w:val="24"/>
          <w:u w:val="single"/>
        </w:rPr>
        <w:t xml:space="preserve">Előterjesztő: Springer Krisztina </w:t>
      </w:r>
      <w:bookmarkStart w:id="0" w:name="_GoBack"/>
      <w:bookmarkEnd w:id="0"/>
    </w:p>
    <w:p w:rsidR="007D5919" w:rsidRPr="007D5919" w:rsidRDefault="007D5919" w:rsidP="007D5919">
      <w:pPr>
        <w:spacing w:after="0"/>
        <w:rPr>
          <w:rFonts w:ascii="Arial" w:eastAsia="Batang" w:hAnsi="Arial" w:cs="Arial"/>
          <w:sz w:val="24"/>
          <w:szCs w:val="24"/>
        </w:rPr>
      </w:pPr>
    </w:p>
    <w:p w:rsidR="007D5919" w:rsidRPr="007D5919" w:rsidRDefault="007D5919" w:rsidP="007D5919">
      <w:pPr>
        <w:spacing w:after="0"/>
        <w:rPr>
          <w:rFonts w:ascii="Arial" w:eastAsia="Batang" w:hAnsi="Arial" w:cs="Arial"/>
          <w:b/>
          <w:bCs/>
          <w:i/>
          <w:iCs/>
          <w:sz w:val="24"/>
          <w:szCs w:val="24"/>
          <w:u w:val="single"/>
        </w:rPr>
      </w:pPr>
    </w:p>
    <w:p w:rsidR="007D5919" w:rsidRPr="007D5919" w:rsidRDefault="007D5919" w:rsidP="007D5919">
      <w:pPr>
        <w:spacing w:after="0"/>
        <w:rPr>
          <w:rFonts w:ascii="Arial" w:eastAsia="Batang" w:hAnsi="Arial" w:cs="Arial"/>
          <w:b/>
          <w:bCs/>
          <w:i/>
          <w:iCs/>
          <w:sz w:val="24"/>
          <w:szCs w:val="24"/>
          <w:u w:val="single"/>
        </w:rPr>
      </w:pPr>
      <w:r w:rsidRPr="007D5919">
        <w:rPr>
          <w:rFonts w:ascii="Arial" w:eastAsia="Batang" w:hAnsi="Arial" w:cs="Arial"/>
          <w:b/>
          <w:bCs/>
          <w:i/>
          <w:iCs/>
          <w:sz w:val="24"/>
          <w:szCs w:val="24"/>
          <w:u w:val="single"/>
        </w:rPr>
        <w:t>Tisztelt Képviselő-testület!</w:t>
      </w:r>
      <w:r w:rsidRPr="007D5919">
        <w:rPr>
          <w:rFonts w:ascii="Arial" w:eastAsia="Batang" w:hAnsi="Arial" w:cs="Arial"/>
          <w:b/>
          <w:bCs/>
          <w:i/>
          <w:iCs/>
          <w:sz w:val="24"/>
          <w:szCs w:val="24"/>
          <w:u w:val="single"/>
        </w:rPr>
        <w:br/>
      </w:r>
    </w:p>
    <w:p w:rsidR="007D5919" w:rsidRPr="007D5919" w:rsidRDefault="007D5919" w:rsidP="007D5919">
      <w:pPr>
        <w:spacing w:after="0"/>
        <w:rPr>
          <w:rFonts w:ascii="Arial" w:eastAsia="Batang" w:hAnsi="Arial" w:cs="Arial"/>
          <w:sz w:val="24"/>
          <w:szCs w:val="24"/>
        </w:rPr>
      </w:pPr>
      <w:r w:rsidRPr="007D5919">
        <w:rPr>
          <w:rFonts w:ascii="Arial" w:eastAsia="Batang" w:hAnsi="Arial" w:cs="Arial"/>
          <w:sz w:val="24"/>
          <w:szCs w:val="24"/>
        </w:rPr>
        <w:t>A nemzeti köznevelésről szóló 2011. évi CXC. törvény (</w:t>
      </w:r>
      <w:proofErr w:type="spellStart"/>
      <w:r w:rsidRPr="007D5919">
        <w:rPr>
          <w:rFonts w:ascii="Arial" w:eastAsia="Batang" w:hAnsi="Arial" w:cs="Arial"/>
          <w:sz w:val="24"/>
          <w:szCs w:val="24"/>
        </w:rPr>
        <w:t>Nkt</w:t>
      </w:r>
      <w:proofErr w:type="spellEnd"/>
      <w:r w:rsidRPr="007D5919">
        <w:rPr>
          <w:rFonts w:ascii="Arial" w:eastAsia="Batang" w:hAnsi="Arial" w:cs="Arial"/>
          <w:sz w:val="24"/>
          <w:szCs w:val="24"/>
        </w:rPr>
        <w:t>.) 50. § (8) bekezdése alapján a Dunakeszi Tankerületi Központ meghatározza és közzéteszi az általános iskolák felvételi körzetét.  A Dunakeszi Tankerületi Központ az előterjesztéshez csatolt TK</w:t>
      </w:r>
      <w:proofErr w:type="gramStart"/>
      <w:r w:rsidRPr="007D5919">
        <w:rPr>
          <w:rFonts w:ascii="Arial" w:eastAsia="Batang" w:hAnsi="Arial" w:cs="Arial"/>
          <w:sz w:val="24"/>
          <w:szCs w:val="24"/>
        </w:rPr>
        <w:t>.J</w:t>
      </w:r>
      <w:proofErr w:type="gramEnd"/>
      <w:r w:rsidRPr="007D5919">
        <w:rPr>
          <w:rFonts w:ascii="Arial" w:eastAsia="Batang" w:hAnsi="Arial" w:cs="Arial"/>
          <w:sz w:val="24"/>
          <w:szCs w:val="24"/>
        </w:rPr>
        <w:t xml:space="preserve"> 122/01892-1 /2024. iktatószámú levelében, a nevelési-oktatási intézmények működéséről és a köznevelési</w:t>
      </w:r>
    </w:p>
    <w:p w:rsidR="007D5919" w:rsidRPr="007D5919" w:rsidRDefault="007D5919" w:rsidP="007D5919">
      <w:pPr>
        <w:spacing w:after="0"/>
        <w:rPr>
          <w:rFonts w:ascii="Arial" w:eastAsia="Batang" w:hAnsi="Arial" w:cs="Arial"/>
          <w:sz w:val="24"/>
          <w:szCs w:val="24"/>
        </w:rPr>
      </w:pPr>
      <w:proofErr w:type="gramStart"/>
      <w:r w:rsidRPr="007D5919">
        <w:rPr>
          <w:rFonts w:ascii="Arial" w:eastAsia="Batang" w:hAnsi="Arial" w:cs="Arial"/>
          <w:sz w:val="24"/>
          <w:szCs w:val="24"/>
        </w:rPr>
        <w:t>intézmények</w:t>
      </w:r>
      <w:proofErr w:type="gramEnd"/>
      <w:r w:rsidRPr="007D5919">
        <w:rPr>
          <w:rFonts w:ascii="Arial" w:eastAsia="Batang" w:hAnsi="Arial" w:cs="Arial"/>
          <w:sz w:val="24"/>
          <w:szCs w:val="24"/>
        </w:rPr>
        <w:t xml:space="preserve"> névhasználatáról szóló 20/2012.(Vlll.3 l.) EMMI rendelet 24. § (I a) bekezdése alapján, mint illetékes önkormányzatnak, kéri Kerepes Város Önkormányzatának a véleményét a kijelölt általános iskola felvételi körzethatárral kapcsolatosan. Az együtt döntésnek a Njtv. </w:t>
      </w:r>
      <w:r w:rsidRPr="007D5919">
        <w:rPr>
          <w:rFonts w:ascii="Arial" w:eastAsia="Batang" w:hAnsi="Arial" w:cs="Arial"/>
          <w:sz w:val="24"/>
          <w:szCs w:val="24"/>
        </w:rPr>
        <w:br/>
        <w:t xml:space="preserve">szerint számos kötelező és önkéntes tartalma van. legfontosabb annak a 81. §. </w:t>
      </w:r>
      <w:proofErr w:type="spellStart"/>
      <w:r w:rsidRPr="007D5919">
        <w:rPr>
          <w:rFonts w:ascii="Arial" w:eastAsia="Batang" w:hAnsi="Arial" w:cs="Arial"/>
          <w:sz w:val="24"/>
          <w:szCs w:val="24"/>
        </w:rPr>
        <w:t>-ban</w:t>
      </w:r>
      <w:proofErr w:type="spellEnd"/>
      <w:r w:rsidRPr="007D5919">
        <w:rPr>
          <w:rFonts w:ascii="Arial" w:eastAsia="Batang" w:hAnsi="Arial" w:cs="Arial"/>
          <w:sz w:val="24"/>
          <w:szCs w:val="24"/>
        </w:rPr>
        <w:t xml:space="preserve"> részletezett formája.     </w:t>
      </w:r>
      <w:r w:rsidRPr="007D5919">
        <w:rPr>
          <w:rFonts w:ascii="Arial" w:eastAsia="Batang" w:hAnsi="Arial" w:cs="Arial"/>
          <w:sz w:val="24"/>
          <w:szCs w:val="24"/>
        </w:rPr>
        <w:br/>
        <w:t>27. § *  Ha jogszabály a nemzetiségi önkormányzat részére valamely döntés meghozatalánál a közneveléssel kapcsolatos ügyben véleményezési vagy egyetértési jogot biztosít, a nyilatkozat megtételére – jogszabály eltérő rendelkezésének hiányában – harminc nap áll rendelkezésre. A határidő – bármely fél másik félhez intézett nyilatkozata alapján – egy alkalommal további tizenöt nappal meghosszabbodik. A határidő jogvesztő. Ha a nemzetiségi önkormányzat a nyitva álló határidőben nem nyilatkozik, a másik fél az egyetértési nyilatkozat pótlása iránt közigazgatási pert indíthat. A perköltséget a felperes viseli.  </w:t>
      </w:r>
      <w:r w:rsidRPr="007D5919">
        <w:rPr>
          <w:rFonts w:ascii="Arial" w:eastAsia="Batang" w:hAnsi="Arial" w:cs="Arial"/>
          <w:sz w:val="24"/>
          <w:szCs w:val="24"/>
        </w:rPr>
        <w:br/>
      </w:r>
      <w:r w:rsidRPr="007D5919">
        <w:rPr>
          <w:rFonts w:ascii="Arial" w:eastAsia="Batang" w:hAnsi="Arial" w:cs="Arial"/>
          <w:sz w:val="24"/>
          <w:szCs w:val="24"/>
        </w:rPr>
        <w:br/>
        <w:t xml:space="preserve">32. § Ahol e fejezet nemzetiséghez tartozó személy, nemzetiségi önkormányzat, nemzetiségi egyesület nyilatkozatáról, véleményéről, egyetértéséről rendelkezik, azon kizárólag az érintett nemzetiséghez tartozó személy, érintett nemzetiség önkormányzatának, egyesületének </w:t>
      </w:r>
      <w:proofErr w:type="gramStart"/>
      <w:r w:rsidRPr="007D5919">
        <w:rPr>
          <w:rFonts w:ascii="Arial" w:eastAsia="Batang" w:hAnsi="Arial" w:cs="Arial"/>
          <w:sz w:val="24"/>
          <w:szCs w:val="24"/>
        </w:rPr>
        <w:t>ezen</w:t>
      </w:r>
      <w:proofErr w:type="gramEnd"/>
      <w:r w:rsidRPr="007D5919">
        <w:rPr>
          <w:rFonts w:ascii="Arial" w:eastAsia="Batang" w:hAnsi="Arial" w:cs="Arial"/>
          <w:sz w:val="24"/>
          <w:szCs w:val="24"/>
        </w:rPr>
        <w:t xml:space="preserve"> joga értendő.</w:t>
      </w:r>
      <w:r w:rsidRPr="007D5919">
        <w:rPr>
          <w:rFonts w:ascii="Arial" w:eastAsia="Batang" w:hAnsi="Arial" w:cs="Arial"/>
          <w:sz w:val="24"/>
          <w:szCs w:val="24"/>
        </w:rPr>
        <w:br/>
      </w:r>
      <w:r w:rsidRPr="007D5919">
        <w:rPr>
          <w:rFonts w:ascii="Arial" w:eastAsia="Batang" w:hAnsi="Arial" w:cs="Arial"/>
          <w:sz w:val="24"/>
          <w:szCs w:val="24"/>
        </w:rPr>
        <w:br/>
      </w:r>
      <w:r w:rsidRPr="007D5919">
        <w:rPr>
          <w:rFonts w:ascii="Arial" w:eastAsia="Batang" w:hAnsi="Arial" w:cs="Arial"/>
          <w:sz w:val="24"/>
          <w:szCs w:val="24"/>
        </w:rPr>
        <w:lastRenderedPageBreak/>
        <w:t xml:space="preserve">81. § (1) *  Az e törvény által meghatározott nemzetiségi jogok, különösen a kollektív nyelvhasználat, hagyományápolás és kultúra, a helyi sajtó, az esélyegyenlőség, társadalmi felzárkózás és a szociális ellátás kérdéskörében a nemzetiségi lakosságot e minőségében érintő helyi önkormányzati határozatot a képviselő-testület csak az e lakosságot képviselő települési nemzetiségi önkormányzat, ennek hiányában az országos nemzetiségi önkormányzat egyetértésével hozhatja meg. </w:t>
      </w:r>
      <w:r w:rsidRPr="007D5919">
        <w:rPr>
          <w:rFonts w:ascii="Arial" w:eastAsia="Batang" w:hAnsi="Arial" w:cs="Arial"/>
          <w:sz w:val="24"/>
          <w:szCs w:val="24"/>
        </w:rPr>
        <w:br/>
        <w:t xml:space="preserve">(1a) *  A nemzetiségi önkormányzat részére az (1) bekezdésben biztosított egyetértési joggal kapcsolatban, a nyilatkozat megtételére – jogszabály eltérő rendelkezésének hiányában – harminc nap áll rendelkezésre. A határidő – bármely érdekeltnek a másik félhez intézett nyilatkozata alapján – egy alkalommal további tizenöt nappal meghosszabbodik. A határidő jogvesztő. Ha a nemzetiségi önkormányzat a nyitva álló határidőben nem nyilatkozik, a másik fél az egyetértési nyilatkozat pótlása iránt közigazgatási pert indíthat. A perköltséget a felperes viseli. </w:t>
      </w:r>
      <w:r w:rsidRPr="007D5919">
        <w:rPr>
          <w:rFonts w:ascii="Arial" w:eastAsia="Batang" w:hAnsi="Arial" w:cs="Arial"/>
          <w:sz w:val="24"/>
          <w:szCs w:val="24"/>
        </w:rPr>
        <w:br/>
        <w:t xml:space="preserve">(1b) *  Ha az (1) bekezdésben meghatározott kérdéskörökben a nemzetiségi önkormányzat egyetértését nem kérték ki vagy nyilatkozatának tartalmát figyelmen kívül hagyták, a nemzetiségi önkormányzat – a határozatról való tudomásszerzést követő harminc napon belül – közigazgatási pert indíthat. A perköltséget a felperes viseli. </w:t>
      </w:r>
      <w:r w:rsidRPr="007D5919">
        <w:rPr>
          <w:rFonts w:ascii="Arial" w:eastAsia="Batang" w:hAnsi="Arial" w:cs="Arial"/>
          <w:sz w:val="24"/>
          <w:szCs w:val="24"/>
        </w:rPr>
        <w:br/>
        <w:t xml:space="preserve">(2) *  </w:t>
      </w:r>
      <w:proofErr w:type="gramStart"/>
      <w:r w:rsidRPr="007D5919">
        <w:rPr>
          <w:rFonts w:ascii="Arial" w:eastAsia="Batang" w:hAnsi="Arial" w:cs="Arial"/>
          <w:sz w:val="24"/>
          <w:szCs w:val="24"/>
        </w:rPr>
        <w:t>A nemzetiségi intézmények esetében: a) *  a pedagógusok új életpályájáról szóló törvény hatálya alá tartozó vezetőinek megbízására (vezetői megbízás visszavonására), b) a munka törvénykönyvéről szóló törvény hatálya alá tartozó vezető állású munkavállalói munkaszerződésének megkötéséhez (megszüntetéséhez) – ha nem az adott nemzetiség önkormányzata gyakorolja a megbízási, illetve munkáltatói jogot –, valamint a nemzetiséghez tartozók oktatási és kulturális önigazgatására is kiterjedő fenntartói döntés meghozatalára csak az adott nemzetiség önkormányzata egyetértésével, egyházi köznevelési intézmény</w:t>
      </w:r>
      <w:proofErr w:type="gramEnd"/>
      <w:r w:rsidRPr="007D5919">
        <w:rPr>
          <w:rFonts w:ascii="Arial" w:eastAsia="Batang" w:hAnsi="Arial" w:cs="Arial"/>
          <w:sz w:val="24"/>
          <w:szCs w:val="24"/>
        </w:rPr>
        <w:t xml:space="preserve"> </w:t>
      </w:r>
      <w:proofErr w:type="gramStart"/>
      <w:r w:rsidRPr="007D5919">
        <w:rPr>
          <w:rFonts w:ascii="Arial" w:eastAsia="Batang" w:hAnsi="Arial" w:cs="Arial"/>
          <w:sz w:val="24"/>
          <w:szCs w:val="24"/>
        </w:rPr>
        <w:t>vagy</w:t>
      </w:r>
      <w:proofErr w:type="gramEnd"/>
      <w:r w:rsidRPr="007D5919">
        <w:rPr>
          <w:rFonts w:ascii="Arial" w:eastAsia="Batang" w:hAnsi="Arial" w:cs="Arial"/>
          <w:sz w:val="24"/>
          <w:szCs w:val="24"/>
        </w:rPr>
        <w:t xml:space="preserve"> egyházi felsőoktatási intézmény esetében az adott nemzetiség önkormányzata véleményének kikérésével kerülhet sor. Érintett települési nemzetiségi önkormányzat hiányában az érintett területi, ennek hiányában az országos önkormányzat, ennek hiányában az adott nemzetiség helyi egyesületeinek véleményét ki kell kérni.</w:t>
      </w:r>
      <w:r w:rsidRPr="007D5919">
        <w:rPr>
          <w:rFonts w:ascii="Arial" w:eastAsia="Batang" w:hAnsi="Arial" w:cs="Arial"/>
          <w:sz w:val="24"/>
          <w:szCs w:val="24"/>
        </w:rPr>
        <w:br/>
      </w:r>
      <w:r w:rsidRPr="007D5919">
        <w:rPr>
          <w:rFonts w:ascii="Arial" w:eastAsia="Batang" w:hAnsi="Arial" w:cs="Arial"/>
          <w:sz w:val="24"/>
          <w:szCs w:val="24"/>
        </w:rPr>
        <w:br/>
        <w:t xml:space="preserve">Már évek óta a Klikk </w:t>
      </w:r>
      <w:proofErr w:type="spellStart"/>
      <w:r w:rsidRPr="007D5919">
        <w:rPr>
          <w:rFonts w:ascii="Arial" w:eastAsia="Batang" w:hAnsi="Arial" w:cs="Arial"/>
          <w:sz w:val="24"/>
          <w:szCs w:val="24"/>
        </w:rPr>
        <w:t>-ma</w:t>
      </w:r>
      <w:proofErr w:type="spellEnd"/>
      <w:r w:rsidRPr="007D5919">
        <w:rPr>
          <w:rFonts w:ascii="Arial" w:eastAsia="Batang" w:hAnsi="Arial" w:cs="Arial"/>
          <w:sz w:val="24"/>
          <w:szCs w:val="24"/>
        </w:rPr>
        <w:t xml:space="preserve"> Tankerület felkérése alapján 3-4 alkalommal is dönthetünk erről a körzethatárok esetén, vagy az iskolai átszervezésekkel kapcsolatos javaslatoknál. Most is a település vélemény kikérésénél dönt a </w:t>
      </w:r>
      <w:proofErr w:type="gramStart"/>
      <w:r w:rsidRPr="007D5919">
        <w:rPr>
          <w:rFonts w:ascii="Arial" w:eastAsia="Batang" w:hAnsi="Arial" w:cs="Arial"/>
          <w:sz w:val="24"/>
          <w:szCs w:val="24"/>
        </w:rPr>
        <w:t>település</w:t>
      </w:r>
      <w:proofErr w:type="gramEnd"/>
      <w:r w:rsidRPr="007D5919">
        <w:rPr>
          <w:rFonts w:ascii="Arial" w:eastAsia="Batang" w:hAnsi="Arial" w:cs="Arial"/>
          <w:sz w:val="24"/>
          <w:szCs w:val="24"/>
        </w:rPr>
        <w:t xml:space="preserve"> amit mi az említettek szerint jóváhagyólag elfogadhatunk.  A Kerepesi Széchenyi István Általános Iskola felvételi körzete a 2025/2026. tanévben Kerepes város közigazgatási területe. Előterjesztésemben a kijelölt iskolai körzethatár elfogadására teszek javaslatot. Súlya nincs a döntésnek, valójában proforma döntés </w:t>
      </w:r>
      <w:proofErr w:type="gramStart"/>
      <w:r w:rsidRPr="007D5919">
        <w:rPr>
          <w:rFonts w:ascii="Arial" w:eastAsia="Batang" w:hAnsi="Arial" w:cs="Arial"/>
          <w:sz w:val="24"/>
          <w:szCs w:val="24"/>
        </w:rPr>
        <w:t>ez</w:t>
      </w:r>
      <w:proofErr w:type="gramEnd"/>
      <w:r w:rsidRPr="007D5919">
        <w:rPr>
          <w:rFonts w:ascii="Arial" w:eastAsia="Batang" w:hAnsi="Arial" w:cs="Arial"/>
          <w:sz w:val="24"/>
          <w:szCs w:val="24"/>
        </w:rPr>
        <w:t xml:space="preserve"> de a legkomolyabb jogosultságok egyike esetén nem hagyhatjuk figyelmen kívül és krém a mellékelt határozati javaslat elfogadást a határozati javaslatom melléklete szerinti jogok figyelembevételével a tankerület és a települési önkormányzat mellékelt dokumentumai szerint.   </w:t>
      </w:r>
      <w:r w:rsidRPr="007D5919">
        <w:rPr>
          <w:rFonts w:ascii="Arial" w:eastAsia="Batang" w:hAnsi="Arial" w:cs="Arial"/>
          <w:sz w:val="24"/>
          <w:szCs w:val="24"/>
        </w:rPr>
        <w:br/>
      </w:r>
      <w:r w:rsidRPr="007D5919">
        <w:rPr>
          <w:rFonts w:ascii="Arial" w:eastAsia="Batang" w:hAnsi="Arial" w:cs="Arial"/>
          <w:sz w:val="24"/>
          <w:szCs w:val="24"/>
        </w:rPr>
        <w:br/>
        <w:t>Kérem a Tisztelt Képviselő-testületet az előterjesztés megvitatására és döntésük kérésem szerinti meghozatalára.</w:t>
      </w:r>
    </w:p>
    <w:p w:rsidR="007D5919" w:rsidRPr="007D5919" w:rsidRDefault="007D5919" w:rsidP="007D5919">
      <w:pPr>
        <w:spacing w:after="0"/>
        <w:rPr>
          <w:rFonts w:ascii="Arial" w:hAnsi="Arial" w:cs="Arial"/>
          <w:b/>
          <w:i/>
          <w:sz w:val="24"/>
          <w:szCs w:val="24"/>
        </w:rPr>
      </w:pPr>
      <w:r w:rsidRPr="007D5919">
        <w:rPr>
          <w:rFonts w:ascii="Arial" w:eastAsia="Batang" w:hAnsi="Arial" w:cs="Arial"/>
          <w:sz w:val="24"/>
          <w:szCs w:val="24"/>
        </w:rPr>
        <w:br/>
        <w:t xml:space="preserve"> </w:t>
      </w:r>
    </w:p>
    <w:p w:rsidR="007D5919" w:rsidRPr="007D5919" w:rsidRDefault="007D5919" w:rsidP="007D5919">
      <w:pPr>
        <w:spacing w:after="0"/>
        <w:rPr>
          <w:rFonts w:ascii="Arial" w:hAnsi="Arial" w:cs="Arial"/>
          <w:b/>
          <w:i/>
          <w:sz w:val="24"/>
          <w:szCs w:val="24"/>
        </w:rPr>
      </w:pPr>
      <w:r w:rsidRPr="007D5919">
        <w:rPr>
          <w:rFonts w:ascii="Arial" w:hAnsi="Arial" w:cs="Arial"/>
          <w:b/>
          <w:bCs/>
          <w:sz w:val="24"/>
          <w:szCs w:val="24"/>
        </w:rPr>
        <w:lastRenderedPageBreak/>
        <w:t>Kérem javaslataim megvitatását követő döntésüket.</w:t>
      </w:r>
      <w:r w:rsidRPr="007D5919">
        <w:rPr>
          <w:rFonts w:ascii="Arial" w:hAnsi="Arial" w:cs="Arial"/>
          <w:b/>
          <w:bCs/>
          <w:sz w:val="24"/>
          <w:szCs w:val="24"/>
        </w:rPr>
        <w:br/>
      </w:r>
    </w:p>
    <w:p w:rsidR="007D5919" w:rsidRPr="007D5919" w:rsidRDefault="007D5919" w:rsidP="007D5919">
      <w:pPr>
        <w:spacing w:after="0"/>
        <w:rPr>
          <w:rFonts w:ascii="Arial" w:eastAsia="Batang" w:hAnsi="Arial" w:cs="Arial"/>
          <w:sz w:val="24"/>
          <w:szCs w:val="24"/>
        </w:rPr>
      </w:pPr>
      <w:r w:rsidRPr="007D5919">
        <w:rPr>
          <w:rFonts w:ascii="Arial" w:hAnsi="Arial" w:cs="Arial"/>
          <w:b/>
          <w:i/>
          <w:iCs/>
          <w:sz w:val="24"/>
          <w:szCs w:val="24"/>
          <w:u w:val="single"/>
        </w:rPr>
        <w:t>.../2024.(X.07.) NÖK határozati javaslat:</w:t>
      </w:r>
      <w:r w:rsidRPr="007D5919">
        <w:rPr>
          <w:rFonts w:ascii="Arial" w:hAnsi="Arial" w:cs="Arial"/>
          <w:b/>
          <w:i/>
          <w:sz w:val="24"/>
          <w:szCs w:val="24"/>
          <w:u w:val="single"/>
        </w:rPr>
        <w:t xml:space="preserve"> </w:t>
      </w:r>
    </w:p>
    <w:p w:rsidR="007D5919" w:rsidRPr="007D5919" w:rsidRDefault="007D5919" w:rsidP="007D5919">
      <w:pPr>
        <w:spacing w:after="0"/>
        <w:rPr>
          <w:rFonts w:ascii="Arial" w:eastAsia="Batang" w:hAnsi="Arial" w:cs="Arial"/>
          <w:sz w:val="24"/>
          <w:szCs w:val="24"/>
        </w:rPr>
      </w:pPr>
      <w:proofErr w:type="gramStart"/>
      <w:r w:rsidRPr="007D5919">
        <w:rPr>
          <w:rFonts w:ascii="Arial" w:hAnsi="Arial" w:cs="Arial"/>
          <w:b/>
          <w:bCs/>
          <w:iCs/>
          <w:sz w:val="24"/>
          <w:szCs w:val="24"/>
        </w:rPr>
        <w:t xml:space="preserve">Német Önkormányzat Kerepes testülete úgy dönt, hogy a németség nemzetiségi közösségének, a nemzetiségi érdekképviselettel összefüggő feladataként a nemzetiségi önkormányzat működési területén a nemzetiségi közösséget megillető jogosultságaink érvényesítésének, az érdekképviselet-érdekvédelem kapcsán együtt döntési, véleményezési, javaslattételi jogok gyakorlásával kapcsolatos tevékenység ellátásáról szóló képviselőtestületi  döntésével </w:t>
      </w:r>
      <w:r w:rsidRPr="007D5919">
        <w:rPr>
          <w:rFonts w:ascii="Arial" w:hAnsi="Arial" w:cs="Arial"/>
          <w:b/>
          <w:bCs/>
          <w:iCs/>
          <w:sz w:val="24"/>
          <w:szCs w:val="24"/>
          <w:u w:val="single"/>
        </w:rPr>
        <w:t>támogatja hogy</w:t>
      </w:r>
      <w:r w:rsidRPr="007D5919">
        <w:rPr>
          <w:rFonts w:ascii="Arial" w:hAnsi="Arial" w:cs="Arial"/>
          <w:b/>
          <w:bCs/>
          <w:iCs/>
          <w:sz w:val="24"/>
          <w:szCs w:val="24"/>
        </w:rPr>
        <w:t xml:space="preserve"> </w:t>
      </w:r>
      <w:r w:rsidRPr="007D5919">
        <w:rPr>
          <w:rFonts w:ascii="Arial" w:eastAsia="Batang" w:hAnsi="Arial" w:cs="Arial"/>
          <w:sz w:val="24"/>
          <w:szCs w:val="24"/>
        </w:rPr>
        <w:t>Kerepes Város Önkormányzat Képviselő-testületének a Dunakeszi Tankerületi Központ előterjesztéshez csatolt mellékelt levele alapján hozza meg azon</w:t>
      </w:r>
      <w:proofErr w:type="gramEnd"/>
      <w:r w:rsidRPr="007D5919">
        <w:rPr>
          <w:rFonts w:ascii="Arial" w:eastAsia="Batang" w:hAnsi="Arial" w:cs="Arial"/>
          <w:sz w:val="24"/>
          <w:szCs w:val="24"/>
        </w:rPr>
        <w:t xml:space="preserve"> </w:t>
      </w:r>
      <w:proofErr w:type="gramStart"/>
      <w:r w:rsidRPr="007D5919">
        <w:rPr>
          <w:rFonts w:ascii="Arial" w:eastAsia="Batang" w:hAnsi="Arial" w:cs="Arial"/>
          <w:sz w:val="24"/>
          <w:szCs w:val="24"/>
        </w:rPr>
        <w:t>döntését</w:t>
      </w:r>
      <w:proofErr w:type="gramEnd"/>
      <w:r w:rsidRPr="007D5919">
        <w:rPr>
          <w:rFonts w:ascii="Arial" w:eastAsia="Batang" w:hAnsi="Arial" w:cs="Arial"/>
          <w:sz w:val="24"/>
          <w:szCs w:val="24"/>
        </w:rPr>
        <w:t xml:space="preserve">, hogy a 2025/2026. tanévre a településre vonatkozó általános iskolai felvételi </w:t>
      </w:r>
      <w:proofErr w:type="spellStart"/>
      <w:r w:rsidRPr="007D5919">
        <w:rPr>
          <w:rFonts w:ascii="Arial" w:eastAsia="Batang" w:hAnsi="Arial" w:cs="Arial"/>
          <w:sz w:val="24"/>
          <w:szCs w:val="24"/>
        </w:rPr>
        <w:t>kőrzethatár</w:t>
      </w:r>
      <w:proofErr w:type="spellEnd"/>
      <w:r w:rsidRPr="007D5919">
        <w:rPr>
          <w:rFonts w:ascii="Arial" w:eastAsia="Batang" w:hAnsi="Arial" w:cs="Arial"/>
          <w:sz w:val="24"/>
          <w:szCs w:val="24"/>
        </w:rPr>
        <w:t xml:space="preserve"> a Kerepesi Széchenyi István Általános Iskola felvételi körzete vonatkozásában Kerepes város közigazgatási területe legyen. A Képviselő-testület felkéri </w:t>
      </w:r>
      <w:proofErr w:type="gramStart"/>
      <w:r w:rsidRPr="007D5919">
        <w:rPr>
          <w:rFonts w:ascii="Arial" w:eastAsia="Batang" w:hAnsi="Arial" w:cs="Arial"/>
          <w:sz w:val="24"/>
          <w:szCs w:val="24"/>
        </w:rPr>
        <w:t>elnökét</w:t>
      </w:r>
      <w:proofErr w:type="gramEnd"/>
      <w:r w:rsidRPr="007D5919">
        <w:rPr>
          <w:rFonts w:ascii="Arial" w:eastAsia="Batang" w:hAnsi="Arial" w:cs="Arial"/>
          <w:sz w:val="24"/>
          <w:szCs w:val="24"/>
        </w:rPr>
        <w:t xml:space="preserve"> hogy a jegyző útján értesítse a Polgármestert, és döntéséről a megkereső hatóságot is elektronikus úton értesítse.</w:t>
      </w:r>
    </w:p>
    <w:p w:rsidR="007D5919" w:rsidRPr="007D5919" w:rsidRDefault="007D5919" w:rsidP="007D5919">
      <w:pPr>
        <w:spacing w:after="0"/>
        <w:rPr>
          <w:rFonts w:ascii="Arial" w:eastAsia="Batang" w:hAnsi="Arial" w:cs="Arial"/>
          <w:sz w:val="24"/>
          <w:szCs w:val="24"/>
        </w:rPr>
      </w:pPr>
      <w:r w:rsidRPr="007D5919">
        <w:rPr>
          <w:rFonts w:ascii="Arial" w:eastAsia="Batang" w:hAnsi="Arial" w:cs="Arial"/>
          <w:sz w:val="24"/>
          <w:szCs w:val="24"/>
        </w:rPr>
        <w:t>Határidő: 2024.10.15.</w:t>
      </w:r>
    </w:p>
    <w:p w:rsidR="007D5919" w:rsidRPr="007D5919" w:rsidRDefault="007D5919" w:rsidP="007D5919">
      <w:pPr>
        <w:spacing w:after="0"/>
        <w:rPr>
          <w:rFonts w:ascii="Arial" w:eastAsia="Batang" w:hAnsi="Arial" w:cs="Arial"/>
          <w:sz w:val="24"/>
          <w:szCs w:val="24"/>
        </w:rPr>
      </w:pPr>
      <w:r w:rsidRPr="007D5919">
        <w:rPr>
          <w:rFonts w:ascii="Arial" w:eastAsia="Batang" w:hAnsi="Arial" w:cs="Arial"/>
          <w:sz w:val="24"/>
          <w:szCs w:val="24"/>
        </w:rPr>
        <w:t>Felelős: A NÖK elnöke</w:t>
      </w:r>
    </w:p>
    <w:p w:rsidR="007D5919" w:rsidRPr="007D5919" w:rsidRDefault="007D5919" w:rsidP="007D5919">
      <w:pPr>
        <w:spacing w:after="0"/>
        <w:rPr>
          <w:rFonts w:ascii="Arial" w:eastAsia="Batang" w:hAnsi="Arial" w:cs="Arial"/>
          <w:sz w:val="24"/>
          <w:szCs w:val="24"/>
        </w:rPr>
      </w:pPr>
    </w:p>
    <w:p w:rsidR="007D5919" w:rsidRPr="007D5919" w:rsidRDefault="007D5919" w:rsidP="007D5919">
      <w:pPr>
        <w:spacing w:after="0"/>
        <w:rPr>
          <w:rFonts w:ascii="Arial" w:eastAsia="Batang" w:hAnsi="Arial" w:cs="Arial"/>
          <w:sz w:val="24"/>
          <w:szCs w:val="24"/>
        </w:rPr>
      </w:pPr>
    </w:p>
    <w:p w:rsidR="007D5919" w:rsidRPr="007D5919" w:rsidRDefault="007D5919" w:rsidP="007D5919">
      <w:pPr>
        <w:tabs>
          <w:tab w:val="left" w:pos="0"/>
        </w:tabs>
        <w:spacing w:after="0" w:line="256" w:lineRule="auto"/>
        <w:ind w:firstLine="152"/>
        <w:rPr>
          <w:rFonts w:ascii="Arial" w:hAnsi="Arial" w:cs="Arial"/>
          <w:sz w:val="24"/>
          <w:szCs w:val="24"/>
        </w:rPr>
      </w:pPr>
      <w:r w:rsidRPr="007D5919">
        <w:rPr>
          <w:rFonts w:ascii="Arial" w:hAnsi="Arial" w:cs="Arial"/>
          <w:sz w:val="24"/>
          <w:szCs w:val="24"/>
        </w:rPr>
        <w:t xml:space="preserve">           </w:t>
      </w:r>
      <w:r w:rsidRPr="007D5919">
        <w:rPr>
          <w:rFonts w:ascii="Arial" w:hAnsi="Arial" w:cs="Arial"/>
          <w:noProof/>
          <w:sz w:val="24"/>
          <w:szCs w:val="24"/>
          <w:lang w:eastAsia="hu-HU"/>
        </w:rPr>
        <w:drawing>
          <wp:inline distT="0" distB="0" distL="0" distR="0" wp14:anchorId="0CE9CE2B" wp14:editId="0096FF99">
            <wp:extent cx="1152525" cy="1219200"/>
            <wp:effectExtent l="0" t="0" r="952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219200"/>
                    </a:xfrm>
                    <a:prstGeom prst="rect">
                      <a:avLst/>
                    </a:prstGeom>
                    <a:noFill/>
                    <a:ln>
                      <a:noFill/>
                    </a:ln>
                  </pic:spPr>
                </pic:pic>
              </a:graphicData>
            </a:graphic>
          </wp:inline>
        </w:drawing>
      </w:r>
    </w:p>
    <w:p w:rsidR="007D5919" w:rsidRPr="007D5919" w:rsidRDefault="007D5919" w:rsidP="007D5919">
      <w:pPr>
        <w:tabs>
          <w:tab w:val="left" w:pos="0"/>
        </w:tabs>
        <w:spacing w:after="0" w:line="256" w:lineRule="auto"/>
        <w:rPr>
          <w:rFonts w:ascii="Arial" w:hAnsi="Arial" w:cs="Arial"/>
          <w:sz w:val="24"/>
          <w:szCs w:val="24"/>
        </w:rPr>
      </w:pPr>
    </w:p>
    <w:p w:rsidR="007D5919" w:rsidRPr="007D5919" w:rsidRDefault="007D5919" w:rsidP="007D5919">
      <w:pPr>
        <w:tabs>
          <w:tab w:val="left" w:pos="0"/>
        </w:tabs>
        <w:spacing w:after="0" w:line="256" w:lineRule="auto"/>
        <w:rPr>
          <w:rFonts w:ascii="Arial" w:hAnsi="Arial" w:cs="Arial"/>
          <w:sz w:val="24"/>
          <w:szCs w:val="24"/>
        </w:rPr>
      </w:pPr>
    </w:p>
    <w:p w:rsidR="007D5919" w:rsidRPr="007D5919" w:rsidRDefault="007D5919" w:rsidP="007D5919">
      <w:pPr>
        <w:tabs>
          <w:tab w:val="left" w:pos="0"/>
          <w:tab w:val="center" w:pos="708"/>
          <w:tab w:val="center" w:pos="1416"/>
          <w:tab w:val="center" w:pos="3282"/>
          <w:tab w:val="center" w:pos="4956"/>
          <w:tab w:val="center" w:pos="7130"/>
        </w:tabs>
        <w:spacing w:after="0" w:line="256" w:lineRule="auto"/>
        <w:rPr>
          <w:rFonts w:ascii="Arial" w:hAnsi="Arial" w:cs="Arial"/>
          <w:sz w:val="24"/>
          <w:szCs w:val="24"/>
        </w:rPr>
      </w:pPr>
      <w:r w:rsidRPr="007D5919">
        <w:rPr>
          <w:rFonts w:ascii="Arial" w:hAnsi="Arial" w:cs="Arial"/>
          <w:noProof/>
          <w:sz w:val="24"/>
          <w:szCs w:val="24"/>
        </w:rPr>
        <w:t xml:space="preserve">                                           </w:t>
      </w:r>
      <w:r w:rsidRPr="007D5919">
        <w:rPr>
          <w:rFonts w:ascii="Arial" w:hAnsi="Arial" w:cs="Arial"/>
          <w:noProof/>
          <w:sz w:val="24"/>
          <w:szCs w:val="24"/>
          <w:lang w:eastAsia="hu-HU"/>
        </w:rPr>
        <w:drawing>
          <wp:inline distT="0" distB="0" distL="0" distR="0" wp14:anchorId="3BD837FF" wp14:editId="70E8F9F1">
            <wp:extent cx="1933575" cy="266700"/>
            <wp:effectExtent l="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3575" cy="266700"/>
                    </a:xfrm>
                    <a:prstGeom prst="rect">
                      <a:avLst/>
                    </a:prstGeom>
                    <a:noFill/>
                    <a:ln>
                      <a:noFill/>
                    </a:ln>
                  </pic:spPr>
                </pic:pic>
              </a:graphicData>
            </a:graphic>
          </wp:inline>
        </w:drawing>
      </w:r>
    </w:p>
    <w:p w:rsidR="007D5919" w:rsidRPr="007D5919" w:rsidRDefault="007D5919" w:rsidP="007D5919">
      <w:pPr>
        <w:tabs>
          <w:tab w:val="left" w:pos="0"/>
        </w:tabs>
        <w:spacing w:after="0"/>
        <w:ind w:left="1985" w:firstLine="142"/>
        <w:rPr>
          <w:rFonts w:ascii="Arial" w:hAnsi="Arial" w:cs="Arial"/>
          <w:sz w:val="24"/>
          <w:szCs w:val="24"/>
        </w:rPr>
      </w:pPr>
      <w:r w:rsidRPr="007D5919">
        <w:rPr>
          <w:rFonts w:ascii="Arial" w:hAnsi="Arial" w:cs="Arial"/>
          <w:sz w:val="24"/>
          <w:szCs w:val="24"/>
        </w:rPr>
        <w:tab/>
        <w:t xml:space="preserve">Springer </w:t>
      </w:r>
      <w:proofErr w:type="gramStart"/>
      <w:r w:rsidRPr="007D5919">
        <w:rPr>
          <w:rFonts w:ascii="Arial" w:hAnsi="Arial" w:cs="Arial"/>
          <w:sz w:val="24"/>
          <w:szCs w:val="24"/>
        </w:rPr>
        <w:t>Krisztina  képviselő</w:t>
      </w:r>
      <w:proofErr w:type="gramEnd"/>
      <w:r w:rsidRPr="007D5919">
        <w:rPr>
          <w:rFonts w:ascii="Arial" w:hAnsi="Arial" w:cs="Arial"/>
          <w:sz w:val="24"/>
          <w:szCs w:val="24"/>
        </w:rPr>
        <w:t xml:space="preserve"> </w:t>
      </w:r>
    </w:p>
    <w:p w:rsidR="007D5919" w:rsidRPr="007D5919" w:rsidRDefault="007D5919" w:rsidP="007D5919">
      <w:pPr>
        <w:tabs>
          <w:tab w:val="left" w:pos="0"/>
        </w:tabs>
        <w:spacing w:after="0" w:line="256" w:lineRule="auto"/>
        <w:ind w:left="2124"/>
        <w:rPr>
          <w:rFonts w:ascii="Arial" w:hAnsi="Arial" w:cs="Arial"/>
          <w:sz w:val="24"/>
          <w:szCs w:val="24"/>
        </w:rPr>
      </w:pPr>
    </w:p>
    <w:p w:rsidR="007D5919" w:rsidRPr="007D5919" w:rsidRDefault="007D5919" w:rsidP="007D5919">
      <w:pPr>
        <w:tabs>
          <w:tab w:val="left" w:pos="0"/>
        </w:tabs>
        <w:spacing w:after="0"/>
        <w:rPr>
          <w:rFonts w:ascii="Arial" w:hAnsi="Arial" w:cs="Arial"/>
          <w:sz w:val="24"/>
          <w:szCs w:val="24"/>
        </w:rPr>
      </w:pPr>
      <w:r w:rsidRPr="007D5919">
        <w:rPr>
          <w:rFonts w:ascii="Arial" w:hAnsi="Arial" w:cs="Arial"/>
          <w:sz w:val="24"/>
          <w:szCs w:val="24"/>
        </w:rPr>
        <w:t xml:space="preserve">Kerepes, 2024. október 03.  </w:t>
      </w:r>
    </w:p>
    <w:p w:rsidR="007D5919" w:rsidRDefault="007D5919" w:rsidP="007D5919">
      <w:pPr>
        <w:spacing w:after="0"/>
        <w:rPr>
          <w:rFonts w:ascii="Times New Roman" w:hAnsi="Times New Roman" w:cs="Times New Roman"/>
        </w:rPr>
      </w:pPr>
      <w:r>
        <w:rPr>
          <w:rFonts w:ascii="Times New Roman" w:hAnsi="Times New Roman" w:cs="Times New Roman"/>
        </w:rPr>
        <w:t xml:space="preserve"> </w:t>
      </w:r>
    </w:p>
    <w:p w:rsidR="007D5919" w:rsidRDefault="007D5919" w:rsidP="007D5919"/>
    <w:p w:rsidR="007D5919" w:rsidRPr="00D216F8" w:rsidRDefault="007D5919" w:rsidP="007D5919">
      <w:pPr>
        <w:spacing w:after="0"/>
        <w:rPr>
          <w:rFonts w:ascii="Times New Roman" w:eastAsia="Batang" w:hAnsi="Times New Roman" w:cs="Times New Roman"/>
        </w:rPr>
      </w:pPr>
    </w:p>
    <w:p w:rsidR="007D5919" w:rsidRPr="00D216F8" w:rsidRDefault="007D5919" w:rsidP="007D5919">
      <w:pPr>
        <w:spacing w:after="0"/>
        <w:rPr>
          <w:rFonts w:ascii="Times New Roman" w:hAnsi="Times New Roman" w:cs="Times New Roman"/>
          <w:b/>
          <w:i/>
        </w:rPr>
      </w:pPr>
      <w:r w:rsidRPr="00D216F8">
        <w:rPr>
          <w:rFonts w:ascii="Times New Roman" w:eastAsia="Batang" w:hAnsi="Times New Roman" w:cs="Times New Roman"/>
        </w:rPr>
        <w:t xml:space="preserve"> </w:t>
      </w:r>
      <w:r>
        <w:rPr>
          <w:noProof/>
          <w:lang w:eastAsia="hu-HU"/>
        </w:rPr>
        <w:drawing>
          <wp:inline distT="0" distB="0" distL="0" distR="0" wp14:anchorId="5B6DA129" wp14:editId="17CC7A50">
            <wp:extent cx="5581650" cy="7696200"/>
            <wp:effectExtent l="0" t="0" r="0" b="0"/>
            <wp:docPr id="1197403580" name="Kép 1" descr="A képen szöveg, levél, képernyőkép, Betűtípu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403580" name="Kép 1" descr="A képen szöveg, levél, képernyőkép, Betűtípus látható&#10;&#10;Automatikusan generált leírás"/>
                    <pic:cNvPicPr/>
                  </pic:nvPicPr>
                  <pic:blipFill>
                    <a:blip r:embed="rId11"/>
                    <a:stretch>
                      <a:fillRect/>
                    </a:stretch>
                  </pic:blipFill>
                  <pic:spPr>
                    <a:xfrm>
                      <a:off x="0" y="0"/>
                      <a:ext cx="5581650" cy="7696200"/>
                    </a:xfrm>
                    <a:prstGeom prst="rect">
                      <a:avLst/>
                    </a:prstGeom>
                  </pic:spPr>
                </pic:pic>
              </a:graphicData>
            </a:graphic>
          </wp:inline>
        </w:drawing>
      </w:r>
    </w:p>
    <w:p w:rsidR="007D5919" w:rsidRDefault="007D5919" w:rsidP="007D5919">
      <w:pPr>
        <w:tabs>
          <w:tab w:val="left" w:pos="0"/>
        </w:tabs>
        <w:rPr>
          <w:rFonts w:ascii="Times New Roman" w:eastAsia="Batang" w:hAnsi="Times New Roman" w:cs="Times New Roman"/>
        </w:rPr>
      </w:pPr>
    </w:p>
    <w:p w:rsidR="007D5919" w:rsidRDefault="007D5919" w:rsidP="007D5919">
      <w:pPr>
        <w:tabs>
          <w:tab w:val="left" w:pos="0"/>
        </w:tabs>
        <w:rPr>
          <w:rFonts w:ascii="Times New Roman" w:eastAsia="Batang" w:hAnsi="Times New Roman" w:cs="Times New Roman"/>
        </w:rPr>
      </w:pPr>
    </w:p>
    <w:p w:rsidR="007D5919" w:rsidRDefault="007D5919" w:rsidP="007D5919">
      <w:pPr>
        <w:tabs>
          <w:tab w:val="left" w:pos="0"/>
        </w:tabs>
        <w:rPr>
          <w:rFonts w:ascii="Times New Roman" w:eastAsia="Batang" w:hAnsi="Times New Roman" w:cs="Times New Roman"/>
        </w:rPr>
      </w:pPr>
    </w:p>
    <w:p w:rsidR="007D5919" w:rsidRDefault="007D5919" w:rsidP="007D5919">
      <w:pPr>
        <w:tabs>
          <w:tab w:val="left" w:pos="0"/>
        </w:tabs>
        <w:rPr>
          <w:rFonts w:ascii="Times New Roman" w:eastAsia="Batang" w:hAnsi="Times New Roman" w:cs="Times New Roman"/>
        </w:rPr>
      </w:pPr>
      <w:r>
        <w:rPr>
          <w:noProof/>
          <w:lang w:eastAsia="hu-HU"/>
        </w:rPr>
        <w:drawing>
          <wp:inline distT="0" distB="0" distL="0" distR="0" wp14:anchorId="1A7D0F6E" wp14:editId="4AC5A38F">
            <wp:extent cx="5981700" cy="8275337"/>
            <wp:effectExtent l="0" t="0" r="0" b="0"/>
            <wp:docPr id="1114620096" name="Kép 1" descr="A képen szöveg, levél, papír, Betűtípu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20096" name="Kép 1" descr="A képen szöveg, levél, papír, Betűtípus látható&#10;&#10;Automatikusan generált leírás"/>
                    <pic:cNvPicPr/>
                  </pic:nvPicPr>
                  <pic:blipFill>
                    <a:blip r:embed="rId12"/>
                    <a:stretch>
                      <a:fillRect/>
                    </a:stretch>
                  </pic:blipFill>
                  <pic:spPr>
                    <a:xfrm>
                      <a:off x="0" y="0"/>
                      <a:ext cx="5985219" cy="8280205"/>
                    </a:xfrm>
                    <a:prstGeom prst="rect">
                      <a:avLst/>
                    </a:prstGeom>
                  </pic:spPr>
                </pic:pic>
              </a:graphicData>
            </a:graphic>
          </wp:inline>
        </w:drawing>
      </w:r>
    </w:p>
    <w:p w:rsidR="007D5919" w:rsidRDefault="007D5919" w:rsidP="007D5919">
      <w:pPr>
        <w:tabs>
          <w:tab w:val="left" w:pos="0"/>
        </w:tabs>
        <w:rPr>
          <w:rFonts w:ascii="Times New Roman" w:eastAsia="Batang" w:hAnsi="Times New Roman" w:cs="Times New Roman"/>
        </w:rPr>
      </w:pPr>
    </w:p>
    <w:p w:rsidR="007D5919" w:rsidRDefault="007D5919" w:rsidP="007D5919">
      <w:pPr>
        <w:tabs>
          <w:tab w:val="left" w:pos="0"/>
        </w:tabs>
        <w:rPr>
          <w:rFonts w:ascii="Times New Roman" w:eastAsia="Batang" w:hAnsi="Times New Roman" w:cs="Times New Roman"/>
        </w:rPr>
      </w:pPr>
    </w:p>
    <w:p w:rsidR="007D5919" w:rsidRDefault="007D5919" w:rsidP="007D5919">
      <w:pPr>
        <w:tabs>
          <w:tab w:val="left" w:pos="0"/>
        </w:tabs>
        <w:rPr>
          <w:rFonts w:ascii="Times New Roman" w:eastAsia="Batang" w:hAnsi="Times New Roman" w:cs="Times New Roman"/>
        </w:rPr>
      </w:pPr>
    </w:p>
    <w:p w:rsidR="007D5919" w:rsidRDefault="007D5919" w:rsidP="007D5919">
      <w:pPr>
        <w:tabs>
          <w:tab w:val="left" w:pos="0"/>
        </w:tabs>
        <w:rPr>
          <w:rFonts w:ascii="Times New Roman" w:hAnsi="Times New Roman" w:cs="Times New Roman"/>
          <w:b/>
          <w:bCs/>
          <w:i/>
        </w:rPr>
      </w:pPr>
      <w:r>
        <w:rPr>
          <w:noProof/>
          <w:lang w:eastAsia="hu-HU"/>
        </w:rPr>
        <w:drawing>
          <wp:inline distT="0" distB="0" distL="0" distR="0" wp14:anchorId="1B20926C" wp14:editId="4B9DFB2C">
            <wp:extent cx="4257675" cy="6181725"/>
            <wp:effectExtent l="0" t="0" r="9525" b="9525"/>
            <wp:docPr id="831313937" name="Kép 1" descr="A képen szöveg, képernyőkép, dokumentu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313937" name="Kép 1" descr="A képen szöveg, képernyőkép, dokumentum látható&#10;&#10;Automatikusan generált leírás"/>
                    <pic:cNvPicPr/>
                  </pic:nvPicPr>
                  <pic:blipFill>
                    <a:blip r:embed="rId13"/>
                    <a:stretch>
                      <a:fillRect/>
                    </a:stretch>
                  </pic:blipFill>
                  <pic:spPr>
                    <a:xfrm>
                      <a:off x="0" y="0"/>
                      <a:ext cx="4257675" cy="6181725"/>
                    </a:xfrm>
                    <a:prstGeom prst="rect">
                      <a:avLst/>
                    </a:prstGeom>
                  </pic:spPr>
                </pic:pic>
              </a:graphicData>
            </a:graphic>
          </wp:inline>
        </w:drawing>
      </w:r>
    </w:p>
    <w:p w:rsidR="007D5919" w:rsidRDefault="007D5919" w:rsidP="007D5919">
      <w:pPr>
        <w:tabs>
          <w:tab w:val="left" w:pos="0"/>
        </w:tabs>
        <w:rPr>
          <w:rFonts w:ascii="Times New Roman" w:hAnsi="Times New Roman" w:cs="Times New Roman"/>
          <w:b/>
          <w:bCs/>
          <w:i/>
        </w:rPr>
      </w:pPr>
    </w:p>
    <w:p w:rsidR="007D5919" w:rsidRDefault="007D5919" w:rsidP="007D5919">
      <w:pPr>
        <w:tabs>
          <w:tab w:val="left" w:pos="0"/>
        </w:tabs>
        <w:rPr>
          <w:rFonts w:ascii="Times New Roman" w:hAnsi="Times New Roman" w:cs="Times New Roman"/>
          <w:b/>
          <w:bCs/>
          <w:i/>
        </w:rPr>
      </w:pPr>
      <w:r>
        <w:rPr>
          <w:noProof/>
          <w:lang w:eastAsia="hu-HU"/>
        </w:rPr>
        <w:drawing>
          <wp:inline distT="0" distB="0" distL="0" distR="0" wp14:anchorId="06B99AD5" wp14:editId="19759AAC">
            <wp:extent cx="5467350" cy="7468472"/>
            <wp:effectExtent l="0" t="0" r="0" b="0"/>
            <wp:docPr id="663724455" name="Kép 1" descr="A képen szöveg, levél, papír, dokumentu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24455" name="Kép 1" descr="A képen szöveg, levél, papír, dokumentum látható&#10;&#10;Automatikusan generált leírás"/>
                    <pic:cNvPicPr/>
                  </pic:nvPicPr>
                  <pic:blipFill>
                    <a:blip r:embed="rId14"/>
                    <a:stretch>
                      <a:fillRect/>
                    </a:stretch>
                  </pic:blipFill>
                  <pic:spPr>
                    <a:xfrm>
                      <a:off x="0" y="0"/>
                      <a:ext cx="5467802" cy="7469089"/>
                    </a:xfrm>
                    <a:prstGeom prst="rect">
                      <a:avLst/>
                    </a:prstGeom>
                  </pic:spPr>
                </pic:pic>
              </a:graphicData>
            </a:graphic>
          </wp:inline>
        </w:drawing>
      </w:r>
    </w:p>
    <w:p w:rsidR="007D5919" w:rsidRDefault="007D5919"/>
    <w:sectPr w:rsidR="007D5919">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8D2" w:rsidRDefault="00AA08D2" w:rsidP="00AA08D2">
      <w:pPr>
        <w:spacing w:after="0" w:line="240" w:lineRule="auto"/>
      </w:pPr>
      <w:r>
        <w:separator/>
      </w:r>
    </w:p>
  </w:endnote>
  <w:endnote w:type="continuationSeparator" w:id="0">
    <w:p w:rsidR="00AA08D2" w:rsidRDefault="00AA08D2" w:rsidP="00AA0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818842"/>
      <w:docPartObj>
        <w:docPartGallery w:val="Page Numbers (Bottom of Page)"/>
        <w:docPartUnique/>
      </w:docPartObj>
    </w:sdtPr>
    <w:sdtEndPr/>
    <w:sdtContent>
      <w:p w:rsidR="007D5919" w:rsidRDefault="007D5919">
        <w:pPr>
          <w:pStyle w:val="llb"/>
          <w:jc w:val="right"/>
        </w:pPr>
        <w:r>
          <w:fldChar w:fldCharType="begin"/>
        </w:r>
        <w:r>
          <w:instrText>PAGE   \* MERGEFORMAT</w:instrText>
        </w:r>
        <w:r>
          <w:fldChar w:fldCharType="separate"/>
        </w:r>
        <w:r w:rsidR="002A69F0">
          <w:rPr>
            <w:noProof/>
          </w:rPr>
          <w:t>6</w:t>
        </w:r>
        <w:r>
          <w:fldChar w:fldCharType="end"/>
        </w:r>
      </w:p>
    </w:sdtContent>
  </w:sdt>
  <w:p w:rsidR="007D5919" w:rsidRPr="007D5919" w:rsidRDefault="007D5919" w:rsidP="007D5919">
    <w:pPr>
      <w:pStyle w:val="llb"/>
      <w:jc w:val="center"/>
      <w:rPr>
        <w:i/>
      </w:rPr>
    </w:pPr>
    <w:r w:rsidRPr="007D5919">
      <w:rPr>
        <w:rFonts w:ascii="Arial" w:hAnsi="Arial" w:cs="Arial"/>
        <w:bCs/>
        <w:i/>
        <w:sz w:val="24"/>
        <w:szCs w:val="24"/>
      </w:rPr>
      <w:t xml:space="preserve">07. </w:t>
    </w:r>
    <w:proofErr w:type="spellStart"/>
    <w:r>
      <w:rPr>
        <w:rFonts w:ascii="Arial" w:hAnsi="Arial" w:cs="Arial"/>
        <w:bCs/>
        <w:i/>
        <w:sz w:val="24"/>
        <w:szCs w:val="24"/>
      </w:rPr>
      <w:t>np</w:t>
    </w:r>
    <w:proofErr w:type="spellEnd"/>
    <w:r w:rsidRPr="007D5919">
      <w:rPr>
        <w:rFonts w:ascii="Arial" w:hAnsi="Arial" w:cs="Arial"/>
        <w:bCs/>
        <w:i/>
        <w:sz w:val="24"/>
        <w:szCs w:val="24"/>
      </w:rPr>
      <w:t>: Iskolai Körzethatárok megállapításának véleményezése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8D2" w:rsidRDefault="00AA08D2" w:rsidP="00AA08D2">
      <w:pPr>
        <w:spacing w:after="0" w:line="240" w:lineRule="auto"/>
      </w:pPr>
      <w:r>
        <w:separator/>
      </w:r>
    </w:p>
  </w:footnote>
  <w:footnote w:type="continuationSeparator" w:id="0">
    <w:p w:rsidR="00AA08D2" w:rsidRDefault="00AA08D2" w:rsidP="00AA08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EC"/>
    <w:rsid w:val="0023110E"/>
    <w:rsid w:val="002A69F0"/>
    <w:rsid w:val="006937E8"/>
    <w:rsid w:val="006E77B3"/>
    <w:rsid w:val="007154CE"/>
    <w:rsid w:val="007D5919"/>
    <w:rsid w:val="00823DEC"/>
    <w:rsid w:val="00AA08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736233A-9CEB-4A55-888D-639B9C40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A08D2"/>
    <w:pPr>
      <w:tabs>
        <w:tab w:val="center" w:pos="4536"/>
        <w:tab w:val="right" w:pos="9072"/>
      </w:tabs>
      <w:spacing w:after="0" w:line="240" w:lineRule="auto"/>
    </w:pPr>
  </w:style>
  <w:style w:type="character" w:customStyle="1" w:styleId="lfejChar">
    <w:name w:val="Élőfej Char"/>
    <w:basedOn w:val="Bekezdsalapbettpusa"/>
    <w:link w:val="lfej"/>
    <w:uiPriority w:val="99"/>
    <w:rsid w:val="00AA08D2"/>
  </w:style>
  <w:style w:type="paragraph" w:styleId="llb">
    <w:name w:val="footer"/>
    <w:basedOn w:val="Norml"/>
    <w:link w:val="llbChar"/>
    <w:uiPriority w:val="99"/>
    <w:unhideWhenUsed/>
    <w:rsid w:val="00AA08D2"/>
    <w:pPr>
      <w:tabs>
        <w:tab w:val="center" w:pos="4536"/>
        <w:tab w:val="right" w:pos="9072"/>
      </w:tabs>
      <w:spacing w:after="0" w:line="240" w:lineRule="auto"/>
    </w:pPr>
  </w:style>
  <w:style w:type="character" w:customStyle="1" w:styleId="llbChar">
    <w:name w:val="Élőláb Char"/>
    <w:basedOn w:val="Bekezdsalapbettpusa"/>
    <w:link w:val="llb"/>
    <w:uiPriority w:val="99"/>
    <w:rsid w:val="00AA08D2"/>
  </w:style>
  <w:style w:type="paragraph" w:customStyle="1" w:styleId="Style">
    <w:name w:val="Style"/>
    <w:rsid w:val="006E77B3"/>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022288">
      <w:bodyDiv w:val="1"/>
      <w:marLeft w:val="0"/>
      <w:marRight w:val="0"/>
      <w:marTop w:val="0"/>
      <w:marBottom w:val="0"/>
      <w:divBdr>
        <w:top w:val="none" w:sz="0" w:space="0" w:color="auto"/>
        <w:left w:val="none" w:sz="0" w:space="0" w:color="auto"/>
        <w:bottom w:val="none" w:sz="0" w:space="0" w:color="auto"/>
        <w:right w:val="none" w:sz="0" w:space="0" w:color="auto"/>
      </w:divBdr>
    </w:div>
    <w:div w:id="17281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823</Words>
  <Characters>5680</Characters>
  <Application>Microsoft Office Word</Application>
  <DocSecurity>0</DocSecurity>
  <Lines>47</Lines>
  <Paragraphs>12</Paragraphs>
  <ScaleCrop>false</ScaleCrop>
  <Company/>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2024-01-04T11:46:00Z</dcterms:created>
  <dcterms:modified xsi:type="dcterms:W3CDTF">2024-10-03T19:35:00Z</dcterms:modified>
</cp:coreProperties>
</file>